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</w:r>
    </w:p>
    <w:p>
      <w:pPr>
        <w:pStyle w:val="Normal"/>
        <w:spacing w:lineRule="auto" w:line="24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143 волгоградских работодателя получили субсидии Социального фонда </w:t>
      </w:r>
    </w:p>
    <w:p>
      <w:pPr>
        <w:pStyle w:val="Normal"/>
        <w:spacing w:lineRule="auto" w:line="24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за найм сотрудников в 2023 году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</w:rPr>
        <w:t>В рамках программы субсидирования найма Отделение СФР по Волгоградской области с начала года перечислило предприятиям 28,7 м</w:t>
      </w:r>
      <w:r>
        <w:rPr>
          <w:rFonts w:cs="Times New Roman" w:ascii="Times New Roman" w:hAnsi="Times New Roman"/>
          <w:b/>
        </w:rPr>
        <w:t>лн</w:t>
      </w:r>
      <w:r>
        <w:rPr>
          <w:rFonts w:cs="Times New Roman" w:ascii="Times New Roman" w:hAnsi="Times New Roman"/>
          <w:b/>
        </w:rPr>
        <w:t xml:space="preserve"> рублей. Денежные средства предназначены для компенсации части затрат на заработную плату новых сотрудников.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Реализация программы субсидирования найма стартовала в России в 2021 году с целью снижения уровня безработицы и поддержки российских компаний в условиях санкций. Сначала проект предусматривал выделение дотаций за трудоустройство безработных и выпускников 2020 года. Позже программу скорректировали: она охватила молодежь в возрасте до 30 лет и беженцев из ДНР, ЛНР и Украины. В этом году программу распространили на участников специальной военной операции.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На момент оформления трудового договора гражданин должен находиться в поиске работы, состоять на учёте в службе занятости, не быть индивидуальным предпринимателем или директором организации.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На господдержку могут претендовать юридические лица, некоммерческие организации и индивидуальные предприниматели, если они зарегистрированы до 2023 года и не имеют долгов по заработной плате, налогам, сборам, страховым взносам и штрафам. На каждого работника предоставляется субсидия в размере одного минимального размера оплаты труда (сейчас это 16 242 рубля), а также средства на уплату страховых взносов.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 xml:space="preserve">Для получения субсидии работодателю нужно обратиться в центр занятости населения, где помогут подобрать специалистов под имеющиеся вакансии. Сделать это можно дистанционно – через личный кабинет на портале «Работа России». Не раньше чем через месяц после трудоустройства необходимо направить заявление в региональный Соцфонд. Это можно сделать также дистанционно через личный кабинет на сайте СФР. В течение десяти дней Отделение фонда проверит компанию и её новых сотрудников, включая их зарплаты, после чего перечислит первую часть субсидии. 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</w:rPr>
        <w:t xml:space="preserve">Второй платёж поступит работодателю через три месяца, третий – через полгода. Средний размер компенсации, который будет выплачен в рамках господдержки за каждого трудоустроенного сотрудника, составляет сегодня почти 60 тысяч рублей. </w:t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2023-10-03T10:59:47Z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